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6374B8" w:rsidRDefault="00B73AD2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6B1D12">
        <w:rPr>
          <w:rFonts w:ascii="Arial" w:hAnsi="Arial" w:cs="Arial"/>
          <w:b/>
          <w:sz w:val="52"/>
          <w:szCs w:val="52"/>
          <w:lang w:val="es-MX"/>
        </w:rPr>
        <w:t>5000</w:t>
      </w:r>
      <w:r w:rsidR="00CC170B">
        <w:rPr>
          <w:rFonts w:ascii="Arial" w:hAnsi="Arial" w:cs="Arial"/>
          <w:b/>
          <w:sz w:val="52"/>
          <w:szCs w:val="52"/>
          <w:lang w:val="es-MX"/>
        </w:rPr>
        <w:t>500</w:t>
      </w:r>
    </w:p>
    <w:p w:rsidR="00252973" w:rsidRDefault="00C8257F" w:rsidP="006B1D12">
      <w:pPr>
        <w:jc w:val="center"/>
      </w:pPr>
      <w:r>
        <w:rPr>
          <w:rFonts w:ascii="Arial" w:hAnsi="Arial" w:cs="Arial"/>
          <w:b/>
          <w:sz w:val="52"/>
          <w:szCs w:val="52"/>
          <w:lang w:val="es-MX"/>
        </w:rPr>
        <w:t>M</w:t>
      </w:r>
      <w:r w:rsidRPr="00CC170B">
        <w:rPr>
          <w:rFonts w:ascii="Arial" w:hAnsi="Arial" w:cs="Arial"/>
          <w:b/>
          <w:sz w:val="52"/>
          <w:szCs w:val="52"/>
          <w:lang w:val="es-MX"/>
        </w:rPr>
        <w:t>ikroklene en</w:t>
      </w:r>
      <w:r w:rsidR="00CC170B" w:rsidRPr="00CC170B">
        <w:rPr>
          <w:rFonts w:ascii="Arial" w:hAnsi="Arial" w:cs="Arial"/>
          <w:b/>
          <w:sz w:val="52"/>
          <w:szCs w:val="52"/>
          <w:lang w:val="es-MX"/>
        </w:rPr>
        <w:t xml:space="preserve"> garrafa de 55 kilos </w:t>
      </w:r>
    </w:p>
    <w:p w:rsidR="00252973" w:rsidRDefault="00CC170B" w:rsidP="00B73AD2">
      <w:r>
        <w:rPr>
          <w:noProof/>
          <w:lang w:eastAsia="es-419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3919570</wp:posOffset>
            </wp:positionH>
            <wp:positionV relativeFrom="paragraph">
              <wp:posOffset>5715</wp:posOffset>
            </wp:positionV>
            <wp:extent cx="1509505" cy="14668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188" cy="1469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41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1085850</wp:posOffset>
            </wp:positionH>
            <wp:positionV relativeFrom="paragraph">
              <wp:posOffset>5715</wp:posOffset>
            </wp:positionV>
            <wp:extent cx="1535171" cy="1495425"/>
            <wp:effectExtent l="0" t="0" r="8255" b="0"/>
            <wp:wrapNone/>
            <wp:docPr id="3558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7" name="Imagen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041" cy="1497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2973" w:rsidRDefault="00252973" w:rsidP="00B73AD2"/>
    <w:p w:rsidR="00B73AD2" w:rsidRDefault="00B73AD2" w:rsidP="00B73AD2"/>
    <w:p w:rsidR="00B73AD2" w:rsidRDefault="00B73AD2" w:rsidP="00B73AD2"/>
    <w:p w:rsidR="00252973" w:rsidRDefault="00252973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Tr="002A0347">
        <w:trPr>
          <w:trHeight w:val="369"/>
        </w:trPr>
        <w:tc>
          <w:tcPr>
            <w:tcW w:w="5394" w:type="dxa"/>
          </w:tcPr>
          <w:p w:rsidR="00B73AD2" w:rsidRPr="00252973" w:rsidRDefault="00B73AD2" w:rsidP="00B73AD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252973">
              <w:rPr>
                <w:rFonts w:ascii="Arial" w:hAnsi="Arial" w:cs="Arial"/>
                <w:b/>
                <w:color w:val="FF0000"/>
                <w:sz w:val="40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252973" w:rsidRDefault="00B73AD2" w:rsidP="00B73AD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252973">
              <w:rPr>
                <w:rFonts w:ascii="Arial" w:hAnsi="Arial" w:cs="Arial"/>
                <w:b/>
                <w:color w:val="2E74B5" w:themeColor="accent1" w:themeShade="BF"/>
                <w:sz w:val="40"/>
                <w:szCs w:val="36"/>
                <w:lang w:val="es-MX"/>
              </w:rPr>
              <w:t>Consejos de Prudencia</w:t>
            </w:r>
          </w:p>
        </w:tc>
      </w:tr>
      <w:tr w:rsidR="00B73AD2" w:rsidTr="002A0347">
        <w:trPr>
          <w:trHeight w:val="3083"/>
        </w:trPr>
        <w:tc>
          <w:tcPr>
            <w:tcW w:w="5394" w:type="dxa"/>
          </w:tcPr>
          <w:p w:rsidR="00B73AD2" w:rsidRPr="00CC7D2C" w:rsidRDefault="00B73AD2" w:rsidP="00B73AD2">
            <w:pPr>
              <w:pStyle w:val="Prrafodelista"/>
              <w:rPr>
                <w:rFonts w:ascii="Arial" w:hAnsi="Arial" w:cs="Arial"/>
                <w:sz w:val="36"/>
                <w:szCs w:val="36"/>
              </w:rPr>
            </w:pPr>
          </w:p>
          <w:p w:rsidR="00A142AC" w:rsidRPr="00CC170B" w:rsidRDefault="00CC7D2C" w:rsidP="00CC170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 w:rsidRPr="00CC7D2C">
              <w:rPr>
                <w:rFonts w:ascii="Arial" w:hAnsi="Arial" w:cs="Arial"/>
                <w:sz w:val="36"/>
                <w:szCs w:val="36"/>
                <w:lang w:val="es-MX"/>
              </w:rPr>
              <w:t>H</w:t>
            </w:r>
            <w:r w:rsidR="00CC170B">
              <w:rPr>
                <w:rFonts w:ascii="Arial" w:hAnsi="Arial" w:cs="Arial"/>
                <w:sz w:val="36"/>
                <w:szCs w:val="36"/>
                <w:lang w:val="es-MX"/>
              </w:rPr>
              <w:t>290 Puede ser corrosiva para los metales</w:t>
            </w:r>
          </w:p>
          <w:p w:rsidR="00CC170B" w:rsidRPr="007320B0" w:rsidRDefault="00CC170B" w:rsidP="00CC170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  <w:lang w:val="es-MX"/>
              </w:rPr>
              <w:t>H302+</w:t>
            </w:r>
            <w:r w:rsidR="007320B0">
              <w:rPr>
                <w:rFonts w:ascii="Arial" w:hAnsi="Arial" w:cs="Arial"/>
                <w:sz w:val="36"/>
                <w:szCs w:val="36"/>
                <w:lang w:val="es-MX"/>
              </w:rPr>
              <w:t>H312+H332 Nocivo en caso de ingestión, en contacto con la piel, o si se inhala</w:t>
            </w:r>
          </w:p>
          <w:p w:rsidR="007320B0" w:rsidRPr="00CC7D2C" w:rsidRDefault="007320B0" w:rsidP="00CC170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  <w:lang w:val="es-MX"/>
              </w:rPr>
              <w:t>H314 Provoca graves quemaduras en la piel y lesiones oculares.</w:t>
            </w:r>
          </w:p>
        </w:tc>
        <w:tc>
          <w:tcPr>
            <w:tcW w:w="5290" w:type="dxa"/>
          </w:tcPr>
          <w:p w:rsidR="00322065" w:rsidRPr="00CC7D2C" w:rsidRDefault="00322065" w:rsidP="00322065">
            <w:pPr>
              <w:rPr>
                <w:rFonts w:ascii="Arial" w:hAnsi="Arial" w:cs="Arial"/>
                <w:sz w:val="36"/>
                <w:szCs w:val="36"/>
                <w:lang w:val="es-MX"/>
              </w:rPr>
            </w:pPr>
          </w:p>
          <w:p w:rsidR="007320B0" w:rsidRPr="007320B0" w:rsidRDefault="007320B0" w:rsidP="0025297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  <w:lang w:val="es-MX"/>
              </w:rPr>
              <w:t>P234 Consérvese únicamente en el recipiente original</w:t>
            </w:r>
          </w:p>
          <w:p w:rsidR="007320B0" w:rsidRDefault="007320B0" w:rsidP="0025297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  <w:lang w:val="es-MX"/>
              </w:rPr>
              <w:t>P270 No comer, beber, o fumar mientras se manipula este producto</w:t>
            </w:r>
          </w:p>
          <w:p w:rsidR="00252973" w:rsidRPr="00CC7D2C" w:rsidRDefault="00252973" w:rsidP="00252973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 w:rsidRPr="00CC7D2C">
              <w:rPr>
                <w:rFonts w:ascii="Arial" w:hAnsi="Arial" w:cs="Arial"/>
                <w:sz w:val="36"/>
                <w:szCs w:val="36"/>
              </w:rPr>
              <w:t>P272 La vestimenta de trabajo contaminada no debe permitirse fuera del lugar de trabajo</w:t>
            </w:r>
          </w:p>
          <w:p w:rsidR="00322065" w:rsidRPr="007320B0" w:rsidRDefault="00252973" w:rsidP="00252973">
            <w:pPr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 w:rsidRPr="00CC7D2C">
              <w:rPr>
                <w:rFonts w:ascii="Arial" w:hAnsi="Arial" w:cs="Arial"/>
                <w:sz w:val="36"/>
                <w:szCs w:val="36"/>
              </w:rPr>
              <w:t>P280 Use guantes y vestimenta protectora y protección ocular y f</w:t>
            </w:r>
            <w:r w:rsidRPr="00CC7D2C">
              <w:rPr>
                <w:rFonts w:ascii="Arial" w:hAnsi="Arial" w:cs="Arial"/>
                <w:sz w:val="36"/>
                <w:szCs w:val="36"/>
                <w:lang w:val="es-MX"/>
              </w:rPr>
              <w:t>acial.</w:t>
            </w:r>
            <w:r w:rsidR="00322065" w:rsidRPr="00CC7D2C">
              <w:rPr>
                <w:rFonts w:ascii="Arial" w:hAnsi="Arial" w:cs="Arial"/>
                <w:sz w:val="36"/>
                <w:szCs w:val="36"/>
              </w:rPr>
              <w:t xml:space="preserve"> </w:t>
            </w:r>
          </w:p>
          <w:p w:rsidR="007320B0" w:rsidRPr="00CC7D2C" w:rsidRDefault="007320B0" w:rsidP="007320B0">
            <w:pPr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  <w:lang w:val="es-MX"/>
              </w:rPr>
            </w:pPr>
            <w:r>
              <w:rPr>
                <w:rFonts w:ascii="Arial" w:hAnsi="Arial" w:cs="Arial"/>
                <w:sz w:val="36"/>
                <w:szCs w:val="36"/>
                <w:lang w:val="es-MX"/>
              </w:rPr>
              <w:t>P301+</w:t>
            </w:r>
            <w:r w:rsidR="00BB25DC">
              <w:rPr>
                <w:rFonts w:ascii="Arial" w:hAnsi="Arial" w:cs="Arial"/>
                <w:sz w:val="36"/>
                <w:szCs w:val="36"/>
                <w:lang w:val="es-MX"/>
              </w:rPr>
              <w:t>P312</w:t>
            </w:r>
            <w:r w:rsidR="00BB25DC" w:rsidRPr="00BB25DC">
              <w:rPr>
                <w:rFonts w:ascii="Arial" w:hAnsi="Arial" w:cs="Arial"/>
                <w:sz w:val="52"/>
                <w:szCs w:val="36"/>
                <w:lang w:val="es-MX"/>
              </w:rPr>
              <w:t xml:space="preserve"> </w:t>
            </w:r>
            <w:r w:rsidR="00BB25DC" w:rsidRPr="00BB25DC">
              <w:rPr>
                <w:sz w:val="36"/>
              </w:rPr>
              <w:t>En</w:t>
            </w:r>
            <w:r w:rsidRPr="00BB25DC">
              <w:rPr>
                <w:rFonts w:ascii="Arial" w:hAnsi="Arial" w:cs="Arial"/>
                <w:sz w:val="52"/>
                <w:szCs w:val="36"/>
                <w:lang w:val="es-MX"/>
              </w:rPr>
              <w:t xml:space="preserve"> </w:t>
            </w:r>
            <w:r w:rsidRPr="007320B0">
              <w:rPr>
                <w:rFonts w:ascii="Arial" w:hAnsi="Arial" w:cs="Arial"/>
                <w:sz w:val="36"/>
                <w:szCs w:val="36"/>
                <w:lang w:val="es-MX"/>
              </w:rPr>
              <w:t>caso de ingestión, llamar a un centro de toxicología o médico /... si la persona se encuentra mal</w:t>
            </w:r>
            <w:r>
              <w:rPr>
                <w:rFonts w:ascii="Arial" w:hAnsi="Arial" w:cs="Arial"/>
                <w:sz w:val="36"/>
                <w:szCs w:val="36"/>
                <w:lang w:val="es-MX"/>
              </w:rPr>
              <w:t>.</w:t>
            </w:r>
          </w:p>
          <w:p w:rsidR="00CC7D2C" w:rsidRPr="00CC7D2C" w:rsidRDefault="00CC7D2C" w:rsidP="007320B0">
            <w:pPr>
              <w:ind w:left="720"/>
              <w:rPr>
                <w:rFonts w:ascii="Arial" w:hAnsi="Arial" w:cs="Arial"/>
                <w:sz w:val="36"/>
                <w:szCs w:val="36"/>
                <w:lang w:val="es-MX"/>
              </w:rPr>
            </w:pPr>
          </w:p>
        </w:tc>
      </w:tr>
    </w:tbl>
    <w:p w:rsidR="00B73AD2" w:rsidRDefault="00B73AD2" w:rsidP="00B73AD2"/>
    <w:p w:rsidR="00B73AD2" w:rsidRDefault="00B73AD2" w:rsidP="00B73AD2"/>
    <w:p w:rsidR="00322065" w:rsidRDefault="00322065" w:rsidP="00B73AD2"/>
    <w:p w:rsidR="00CC7D2C" w:rsidRDefault="00CC7D2C" w:rsidP="00B73AD2">
      <w:pPr>
        <w:sectPr w:rsidR="00CC7D2C" w:rsidSect="00E21EDB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horzAnchor="margin" w:tblpXSpec="center" w:tblpY="-2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11"/>
      </w:tblGrid>
      <w:tr w:rsidR="00CC7D2C" w:rsidRPr="00EA130A" w:rsidTr="00CC7D2C">
        <w:trPr>
          <w:trHeight w:val="436"/>
        </w:trPr>
        <w:tc>
          <w:tcPr>
            <w:tcW w:w="9611" w:type="dxa"/>
          </w:tcPr>
          <w:p w:rsidR="00CC7D2C" w:rsidRPr="00CC7D2C" w:rsidRDefault="00CC7D2C" w:rsidP="00CC7D2C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CC7D2C">
              <w:rPr>
                <w:rFonts w:ascii="Arial" w:hAnsi="Arial" w:cs="Arial"/>
                <w:b/>
                <w:sz w:val="28"/>
                <w:szCs w:val="32"/>
                <w:lang w:val="es-MX"/>
              </w:rPr>
              <w:lastRenderedPageBreak/>
              <w:t>Vida útil de almacenamiento de acuerdo a Matriz de Caducidad de Almacén PYR</w:t>
            </w:r>
          </w:p>
        </w:tc>
      </w:tr>
      <w:tr w:rsidR="00CC7D2C" w:rsidRPr="00EA130A" w:rsidTr="00CC7D2C">
        <w:trPr>
          <w:trHeight w:val="462"/>
        </w:trPr>
        <w:tc>
          <w:tcPr>
            <w:tcW w:w="9611" w:type="dxa"/>
          </w:tcPr>
          <w:p w:rsidR="00CC7D2C" w:rsidRPr="00CC7D2C" w:rsidRDefault="00850B71" w:rsidP="00850B71">
            <w:pPr>
              <w:jc w:val="center"/>
              <w:rPr>
                <w:rFonts w:ascii="Arial" w:hAnsi="Arial" w:cs="Arial"/>
                <w:b/>
                <w:color w:val="00FF00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b/>
                <w:color w:val="00FF00"/>
                <w:sz w:val="36"/>
                <w:szCs w:val="36"/>
              </w:rPr>
              <w:t>360</w:t>
            </w:r>
            <w:bookmarkStart w:id="0" w:name="_GoBack"/>
            <w:bookmarkEnd w:id="0"/>
            <w:r w:rsidR="00CC7D2C" w:rsidRPr="00CC7D2C"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  <w:t xml:space="preserve"> días</w:t>
            </w:r>
          </w:p>
        </w:tc>
      </w:tr>
    </w:tbl>
    <w:p w:rsidR="00E21EDB" w:rsidRDefault="00CC7D2C" w:rsidP="00B73AD2">
      <w:pPr>
        <w:sectPr w:rsidR="00E21EDB" w:rsidSect="00E21EDB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r w:rsidRPr="0087764A">
        <w:rPr>
          <w:noProof/>
          <w:lang w:eastAsia="es-41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974725</wp:posOffset>
            </wp:positionV>
            <wp:extent cx="9439275" cy="5733678"/>
            <wp:effectExtent l="0" t="0" r="0" b="635"/>
            <wp:wrapNone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40" r="14006"/>
                    <a:stretch/>
                  </pic:blipFill>
                  <pic:spPr>
                    <a:xfrm>
                      <a:off x="0" y="0"/>
                      <a:ext cx="9439275" cy="5733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7320B0" w:rsidTr="00C63C5E">
        <w:trPr>
          <w:trHeight w:val="745"/>
        </w:trPr>
        <w:tc>
          <w:tcPr>
            <w:tcW w:w="10310" w:type="dxa"/>
            <w:gridSpan w:val="6"/>
          </w:tcPr>
          <w:p w:rsidR="007320B0" w:rsidRDefault="007320B0" w:rsidP="00C63C5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7320B0" w:rsidTr="00C63C5E">
        <w:trPr>
          <w:trHeight w:val="303"/>
        </w:trPr>
        <w:tc>
          <w:tcPr>
            <w:tcW w:w="4924" w:type="dxa"/>
            <w:gridSpan w:val="3"/>
          </w:tcPr>
          <w:p w:rsidR="007320B0" w:rsidRPr="00EA130A" w:rsidRDefault="007320B0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7320B0" w:rsidRPr="00EA130A" w:rsidRDefault="007320B0" w:rsidP="00C63C5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gridSpan w:val="3"/>
            <w:vMerge w:val="restart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850B71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B5A08" w:rsidRPr="00850B71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7A4B89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975B51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6B5A08" w:rsidRPr="00774C0A" w:rsidTr="00975B51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</w:tr>
      <w:tr w:rsidR="006B5A08" w:rsidRPr="00850B71" w:rsidTr="00E5399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gridSpan w:val="3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B5A08" w:rsidRPr="00774C0A" w:rsidTr="0063234E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B5A08" w:rsidRPr="00850B71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</w:tr>
      <w:tr w:rsidR="006B5A08" w:rsidRPr="00774C0A" w:rsidTr="0063234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</w:tr>
      <w:tr w:rsidR="006B5A08" w:rsidRPr="00774C0A" w:rsidTr="0063234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</w:tr>
      <w:tr w:rsidR="006B5A08" w:rsidRPr="00850B71" w:rsidTr="00FB31E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gridSpan w:val="3"/>
            <w:vMerge w:val="restart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B5A08" w:rsidRPr="00774C0A" w:rsidTr="00FB31E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FB31E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FB31E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850B71" w:rsidTr="00FB31EE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6B5A08" w:rsidRPr="00774C0A" w:rsidTr="0010594A">
        <w:trPr>
          <w:trHeight w:val="302"/>
        </w:trPr>
        <w:tc>
          <w:tcPr>
            <w:tcW w:w="4924" w:type="dxa"/>
            <w:gridSpan w:val="3"/>
            <w:noWrap/>
          </w:tcPr>
          <w:p w:rsidR="006B5A08" w:rsidRPr="00850B71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</w:tr>
      <w:tr w:rsidR="006B5A08" w:rsidRPr="00774C0A" w:rsidTr="00614DD2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614DD2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</w:tr>
      <w:tr w:rsidR="006B5A08" w:rsidRPr="00774C0A" w:rsidTr="00BA61E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</w:tr>
      <w:tr w:rsidR="006B5A08" w:rsidRPr="00774C0A" w:rsidTr="00DB7A47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gridSpan w:val="3"/>
            <w:vMerge w:val="restart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DB7A47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DB7A47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3324B5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</w:tr>
      <w:tr w:rsidR="006B5A08" w:rsidRPr="00774C0A" w:rsidTr="003324B5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</w:tr>
      <w:tr w:rsidR="006B5A08" w:rsidRPr="00774C0A" w:rsidTr="00577707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  <w:tc>
          <w:tcPr>
            <w:tcW w:w="5386" w:type="dxa"/>
            <w:gridSpan w:val="3"/>
            <w:vMerge w:val="restart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577707">
        <w:trPr>
          <w:trHeight w:val="302"/>
        </w:trPr>
        <w:tc>
          <w:tcPr>
            <w:tcW w:w="418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  <w:tc>
          <w:tcPr>
            <w:tcW w:w="5386" w:type="dxa"/>
            <w:gridSpan w:val="3"/>
            <w:vMerge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6B5A08" w:rsidRPr="00774C0A" w:rsidTr="006B5A0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</w:tr>
      <w:tr w:rsidR="006B5A08" w:rsidRPr="00850B71" w:rsidTr="00421C99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6B5A08" w:rsidRPr="00850B71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1016" w:type="dxa"/>
          </w:tcPr>
          <w:p w:rsidR="006B5A08" w:rsidRPr="00774C0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953" w:type="dxa"/>
          </w:tcPr>
          <w:p w:rsidR="006B5A08" w:rsidRPr="00774C0A" w:rsidRDefault="006B5A08" w:rsidP="00C63C5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</w:tr>
      <w:tr w:rsidR="006B5A08" w:rsidRPr="008F3001" w:rsidTr="00FE697E">
        <w:trPr>
          <w:trHeight w:val="302"/>
        </w:trPr>
        <w:tc>
          <w:tcPr>
            <w:tcW w:w="418" w:type="dxa"/>
            <w:noWrap/>
          </w:tcPr>
          <w:p w:rsidR="006B5A08" w:rsidRPr="0087764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6B5A08" w:rsidRPr="0087764A" w:rsidRDefault="006B5A08" w:rsidP="00C63C5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6B5A08" w:rsidRPr="0087764A" w:rsidRDefault="006B5A08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gridSpan w:val="3"/>
          </w:tcPr>
          <w:p w:rsidR="006B5A08" w:rsidRPr="0087764A" w:rsidRDefault="006B5A08" w:rsidP="00C63C5E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Pr="00774C0A" w:rsidRDefault="002A0347" w:rsidP="00B73AD2">
      <w:pPr>
        <w:rPr>
          <w:lang w:val="en-US"/>
        </w:rPr>
      </w:pPr>
    </w:p>
    <w:sectPr w:rsidR="002A0347" w:rsidRPr="00774C0A" w:rsidSect="00E21EDB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64A" w:rsidRDefault="0087764A" w:rsidP="0087764A">
      <w:pPr>
        <w:spacing w:after="0" w:line="240" w:lineRule="auto"/>
      </w:pPr>
      <w:r>
        <w:separator/>
      </w:r>
    </w:p>
  </w:endnote>
  <w:end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64A" w:rsidRDefault="0087764A" w:rsidP="0087764A">
      <w:pPr>
        <w:spacing w:after="0" w:line="240" w:lineRule="auto"/>
      </w:pPr>
      <w:r>
        <w:separator/>
      </w:r>
    </w:p>
  </w:footnote>
  <w:footnote w:type="continuationSeparator" w:id="0">
    <w:p w:rsidR="0087764A" w:rsidRDefault="0087764A" w:rsidP="00877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3DA7"/>
    <w:rsid w:val="00213F64"/>
    <w:rsid w:val="00252973"/>
    <w:rsid w:val="00291CC9"/>
    <w:rsid w:val="002A0347"/>
    <w:rsid w:val="00322065"/>
    <w:rsid w:val="006374B8"/>
    <w:rsid w:val="006B1D12"/>
    <w:rsid w:val="006B5A08"/>
    <w:rsid w:val="007320B0"/>
    <w:rsid w:val="00774C0A"/>
    <w:rsid w:val="00850B71"/>
    <w:rsid w:val="0087764A"/>
    <w:rsid w:val="00A0193F"/>
    <w:rsid w:val="00A142AC"/>
    <w:rsid w:val="00A94FF7"/>
    <w:rsid w:val="00B3719D"/>
    <w:rsid w:val="00B73AD2"/>
    <w:rsid w:val="00BB25DC"/>
    <w:rsid w:val="00BF2630"/>
    <w:rsid w:val="00C8257F"/>
    <w:rsid w:val="00C92850"/>
    <w:rsid w:val="00CC170B"/>
    <w:rsid w:val="00CC7D2C"/>
    <w:rsid w:val="00D07485"/>
    <w:rsid w:val="00D458DD"/>
    <w:rsid w:val="00E21EDB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764A"/>
  </w:style>
  <w:style w:type="paragraph" w:styleId="Piedepgina">
    <w:name w:val="footer"/>
    <w:basedOn w:val="Normal"/>
    <w:link w:val="PiedepginaCar"/>
    <w:uiPriority w:val="99"/>
    <w:unhideWhenUsed/>
    <w:rsid w:val="008776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D2277-EC02-4399-8106-D141B8D05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491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17</cp:revision>
  <cp:lastPrinted>2020-07-30T12:22:00Z</cp:lastPrinted>
  <dcterms:created xsi:type="dcterms:W3CDTF">2020-07-09T13:15:00Z</dcterms:created>
  <dcterms:modified xsi:type="dcterms:W3CDTF">2020-08-04T00:09:00Z</dcterms:modified>
</cp:coreProperties>
</file>