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6DC9" w:rsidRPr="00E150B8" w:rsidRDefault="001E6DC9" w:rsidP="001E6DC9">
      <w:pPr>
        <w:jc w:val="center"/>
        <w:rPr>
          <w:rFonts w:ascii="Arial" w:hAnsi="Arial" w:cs="Arial"/>
          <w:b/>
          <w:sz w:val="52"/>
          <w:szCs w:val="52"/>
          <w:lang w:val="en-US"/>
        </w:rPr>
      </w:pPr>
      <w:r w:rsidRPr="00E150B8">
        <w:rPr>
          <w:rFonts w:ascii="Arial" w:hAnsi="Arial" w:cs="Arial"/>
          <w:b/>
          <w:sz w:val="52"/>
          <w:szCs w:val="52"/>
          <w:lang w:val="en-US"/>
        </w:rPr>
        <w:t>SKU: 4090324</w:t>
      </w:r>
    </w:p>
    <w:p w:rsidR="001E6DC9" w:rsidRDefault="001E6DC9" w:rsidP="001E6DC9">
      <w:pPr>
        <w:jc w:val="center"/>
        <w:rPr>
          <w:rFonts w:ascii="Arial" w:hAnsi="Arial" w:cs="Arial"/>
          <w:b/>
          <w:sz w:val="52"/>
          <w:szCs w:val="52"/>
          <w:lang w:val="en-US"/>
        </w:rPr>
      </w:pPr>
      <w:proofErr w:type="spellStart"/>
      <w:r w:rsidRPr="00E150B8">
        <w:rPr>
          <w:rFonts w:ascii="Arial" w:eastAsia="Times New Roman" w:hAnsi="Arial" w:cs="Arial"/>
          <w:b/>
          <w:sz w:val="52"/>
          <w:szCs w:val="52"/>
          <w:lang w:val="en-US" w:eastAsia="es-419"/>
        </w:rPr>
        <w:t>Aceite</w:t>
      </w:r>
      <w:proofErr w:type="spellEnd"/>
      <w:r w:rsidRPr="00E150B8">
        <w:rPr>
          <w:rFonts w:ascii="Arial" w:eastAsia="Times New Roman" w:hAnsi="Arial" w:cs="Arial"/>
          <w:b/>
          <w:sz w:val="52"/>
          <w:szCs w:val="52"/>
          <w:lang w:val="en-US" w:eastAsia="es-419"/>
        </w:rPr>
        <w:t xml:space="preserve"> Heavy Medium Mobil Oil 19</w:t>
      </w:r>
      <w:r>
        <w:rPr>
          <w:rFonts w:ascii="Arial" w:eastAsia="Times New Roman" w:hAnsi="Arial" w:cs="Arial"/>
          <w:b/>
          <w:sz w:val="52"/>
          <w:szCs w:val="52"/>
          <w:lang w:val="en-US" w:eastAsia="es-419"/>
        </w:rPr>
        <w:t xml:space="preserve"> </w:t>
      </w:r>
      <w:r w:rsidRPr="00E150B8">
        <w:rPr>
          <w:rFonts w:ascii="Arial" w:hAnsi="Arial" w:cs="Arial"/>
          <w:b/>
          <w:sz w:val="52"/>
          <w:szCs w:val="52"/>
          <w:lang w:val="en-US"/>
        </w:rPr>
        <w:t>L</w:t>
      </w:r>
    </w:p>
    <w:p w:rsidR="001E6DC9" w:rsidRPr="00E150B8" w:rsidRDefault="001E6DC9" w:rsidP="001E6DC9">
      <w:pPr>
        <w:jc w:val="center"/>
        <w:rPr>
          <w:rFonts w:ascii="Arial" w:hAnsi="Arial" w:cs="Arial"/>
          <w:b/>
          <w:sz w:val="52"/>
          <w:szCs w:val="52"/>
          <w:lang w:val="en-US"/>
        </w:rPr>
      </w:pPr>
      <w:bookmarkStart w:id="0" w:name="_GoBack"/>
      <w:bookmarkEnd w:id="0"/>
    </w:p>
    <w:p w:rsidR="00C61C62" w:rsidRPr="001E6DC9" w:rsidRDefault="004B1A91" w:rsidP="00B73AD2">
      <w:pPr>
        <w:jc w:val="center"/>
        <w:rPr>
          <w:rFonts w:ascii="Arial" w:hAnsi="Arial" w:cs="Arial"/>
          <w:b/>
          <w:sz w:val="52"/>
          <w:szCs w:val="52"/>
          <w:lang w:val="en-US"/>
        </w:rPr>
      </w:pPr>
      <w:r>
        <w:rPr>
          <w:b/>
          <w:noProof/>
          <w:sz w:val="56"/>
          <w:lang w:eastAsia="es-4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65770</wp:posOffset>
                </wp:positionV>
                <wp:extent cx="3409950" cy="1371600"/>
                <wp:effectExtent l="38100" t="38100" r="95250" b="9525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2F9D" w:rsidRDefault="00602F9D">
                            <w:r w:rsidRPr="00602F9D">
                              <w:rPr>
                                <w:rFonts w:ascii="Arial" w:hAnsi="Arial" w:cs="Arial"/>
                                <w:b/>
                                <w:sz w:val="44"/>
                                <w:szCs w:val="36"/>
                              </w:rPr>
                              <w:t>No está clasificado como peligroso según NOM-018-STPS-2015</w:t>
                            </w:r>
                            <w:r w:rsidRPr="00B73A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5.2pt;width:268.5pt;height:108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" fillcolor="white [3201]" stroked="f" strokeweight=".5pt">
                <v:shadow on="t" color="black" opacity="26214f" origin="-.5,-.5" offset=".74836mm,.74836mm"/>
                <v:textbox>
                  <w:txbxContent>
                    <w:p w:rsidR="00602F9D" w:rsidRDefault="00602F9D">
                      <w:r w:rsidRPr="00602F9D">
                        <w:rPr>
                          <w:rFonts w:ascii="Arial" w:hAnsi="Arial" w:cs="Arial"/>
                          <w:b/>
                          <w:sz w:val="44"/>
                          <w:szCs w:val="36"/>
                        </w:rPr>
                        <w:t>No está clasificado como peligroso según NOM-018-STPS-2015</w:t>
                      </w:r>
                      <w:r w:rsidRPr="00B73AD2">
                        <w:rPr>
                          <w:rFonts w:ascii="Arial" w:hAnsi="Arial" w:cs="Arial"/>
                          <w:sz w:val="36"/>
                          <w:szCs w:val="36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73AD2" w:rsidRPr="001E6DC9" w:rsidRDefault="00B73AD2" w:rsidP="00B73AD2">
      <w:pPr>
        <w:jc w:val="center"/>
        <w:rPr>
          <w:b/>
          <w:sz w:val="56"/>
          <w:lang w:val="en-US"/>
        </w:rPr>
      </w:pPr>
    </w:p>
    <w:p w:rsidR="00B73AD2" w:rsidRPr="001E6DC9" w:rsidRDefault="00B73AD2" w:rsidP="00B73AD2">
      <w:pPr>
        <w:rPr>
          <w:lang w:val="en-US"/>
        </w:rPr>
      </w:pPr>
    </w:p>
    <w:p w:rsidR="00B73AD2" w:rsidRPr="001E6DC9" w:rsidRDefault="00B73AD2" w:rsidP="00B73AD2">
      <w:pPr>
        <w:rPr>
          <w:lang w:val="en-US"/>
        </w:rPr>
      </w:pPr>
    </w:p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FF0000"/>
                <w:sz w:val="36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2E74B5" w:themeColor="accent1" w:themeShade="BF"/>
                <w:sz w:val="36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 w:rsidRPr="004B1A91">
              <w:rPr>
                <w:rFonts w:ascii="Arial" w:hAnsi="Arial" w:cs="Arial"/>
                <w:sz w:val="28"/>
                <w:szCs w:val="36"/>
              </w:rPr>
              <w:t>No está clasificado como peligroso según NOM-018-STPS-2015.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P272 La vestimenta de trabajo contaminada no debe permitirse fuera del lugar de trabajo</w:t>
            </w:r>
          </w:p>
          <w:p w:rsidR="004B1A91" w:rsidRPr="004B1A91" w:rsidRDefault="004B1A91" w:rsidP="004B1A91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</w:p>
        </w:tc>
      </w:tr>
    </w:tbl>
    <w:p w:rsidR="00C61C62" w:rsidRDefault="00C61C62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4B1A91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4B1A91">
        <w:tc>
          <w:tcPr>
            <w:tcW w:w="10603" w:type="dxa"/>
          </w:tcPr>
          <w:p w:rsidR="004B1A91" w:rsidRPr="004B1A91" w:rsidRDefault="004B1A91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727 días</w:t>
            </w:r>
          </w:p>
        </w:tc>
      </w:tr>
    </w:tbl>
    <w:p w:rsidR="00C61C62" w:rsidRPr="004B1A91" w:rsidRDefault="004B1A91" w:rsidP="00B73AD2">
      <w:pPr>
        <w:rPr>
          <w:lang w:val="es-MX"/>
        </w:rPr>
        <w:sectPr w:rsidR="00C61C62" w:rsidRPr="004B1A91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inline distT="0" distB="0" distL="0" distR="0" wp14:anchorId="0D97FA93" wp14:editId="1A748311">
            <wp:extent cx="6859270" cy="3512350"/>
            <wp:effectExtent l="0" t="0" r="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511" t="21818" r="56705" b="16970"/>
                    <a:stretch/>
                  </pic:blipFill>
                  <pic:spPr>
                    <a:xfrm>
                      <a:off x="0" y="0"/>
                      <a:ext cx="6859270" cy="351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Y="-228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5386"/>
      </w:tblGrid>
      <w:tr w:rsidR="004B1A91" w:rsidTr="004B1A91">
        <w:trPr>
          <w:trHeight w:val="274"/>
        </w:trPr>
        <w:tc>
          <w:tcPr>
            <w:tcW w:w="10310" w:type="dxa"/>
            <w:gridSpan w:val="4"/>
          </w:tcPr>
          <w:p w:rsidR="004B1A91" w:rsidRDefault="004B1A91" w:rsidP="004B1A91">
            <w:pPr>
              <w:jc w:val="center"/>
            </w:pPr>
            <w:r w:rsidRPr="00021A8E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>Tabla de compatibilidad de sustancia química de acuerdo a SQ Almacenadas  en PYR</w:t>
            </w:r>
          </w:p>
        </w:tc>
      </w:tr>
      <w:tr w:rsidR="004B1A91" w:rsidTr="004B1A91">
        <w:trPr>
          <w:trHeight w:val="303"/>
        </w:trPr>
        <w:tc>
          <w:tcPr>
            <w:tcW w:w="4924" w:type="dxa"/>
            <w:gridSpan w:val="3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vMerge w:val="restart"/>
          </w:tcPr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"/>
                <w:szCs w:val="20"/>
                <w:lang w:val="es-MX" w:eastAsia="es-419"/>
              </w:rPr>
            </w:pPr>
            <w:r w:rsidRPr="00021A8E"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  <w:t>N/A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1E6DC9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1E6DC9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1E6DC9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1E6DC9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1E6DC9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1E6DC9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602F9D" w:rsidTr="004B1A91">
        <w:trPr>
          <w:trHeight w:val="302"/>
        </w:trPr>
        <w:tc>
          <w:tcPr>
            <w:tcW w:w="418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4B1A91" w:rsidRPr="0087764A" w:rsidRDefault="004B1A91" w:rsidP="004B1A91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2A0347" w:rsidRDefault="002A0347" w:rsidP="004B1A91"/>
    <w:sectPr w:rsidR="002A0347" w:rsidSect="004B1A91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1E6DC9"/>
    <w:rsid w:val="00291CC9"/>
    <w:rsid w:val="002A0347"/>
    <w:rsid w:val="004B1A91"/>
    <w:rsid w:val="00602F9D"/>
    <w:rsid w:val="00774C0A"/>
    <w:rsid w:val="007C10D2"/>
    <w:rsid w:val="00974D62"/>
    <w:rsid w:val="00B73AD2"/>
    <w:rsid w:val="00C61C62"/>
    <w:rsid w:val="00C92850"/>
    <w:rsid w:val="00D07485"/>
    <w:rsid w:val="00EA130A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09D6F2-8112-4773-89F2-3D2AE9FA6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436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3</cp:revision>
  <cp:lastPrinted>2020-07-10T15:30:00Z</cp:lastPrinted>
  <dcterms:created xsi:type="dcterms:W3CDTF">2020-08-02T09:07:00Z</dcterms:created>
  <dcterms:modified xsi:type="dcterms:W3CDTF">2020-08-02T09:14:00Z</dcterms:modified>
</cp:coreProperties>
</file>